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5F3C" w14:textId="77777777" w:rsidR="00B31426" w:rsidRPr="006435B8" w:rsidRDefault="00B31426" w:rsidP="00B3142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5A0B68CC" w14:textId="259F5908" w:rsidR="00B31426" w:rsidRPr="006435B8" w:rsidRDefault="00B31426" w:rsidP="00B31426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 xml:space="preserve">for the 2022 to 2023 year. </w:t>
      </w:r>
    </w:p>
    <w:p w14:paraId="02C03873" w14:textId="77777777" w:rsidR="00B31426" w:rsidRDefault="00B31426" w:rsidP="00B31426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3EE58F1C" w14:textId="77777777" w:rsidR="00B31426" w:rsidRDefault="00B31426" w:rsidP="00B31426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</w:p>
    <w:p w14:paraId="07AFFA85" w14:textId="77777777" w:rsidR="00B31426" w:rsidRPr="00EE1B63" w:rsidRDefault="00B31426" w:rsidP="00B31426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3"/>
        <w:gridCol w:w="3040"/>
      </w:tblGrid>
      <w:tr w:rsidR="00B31426" w:rsidRPr="006435B8" w14:paraId="096DC27F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6F86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2BCA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B31426" w:rsidRPr="006435B8" w14:paraId="72E75645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3B0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9065" w14:textId="2DB1A8FB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Henllys</w:t>
            </w:r>
            <w:proofErr w:type="spellEnd"/>
            <w:r>
              <w:rPr>
                <w:rFonts w:cs="Arial"/>
                <w:color w:val="auto"/>
              </w:rPr>
              <w:t xml:space="preserve"> C.I.W. School</w:t>
            </w:r>
          </w:p>
        </w:tc>
      </w:tr>
      <w:tr w:rsidR="00B31426" w:rsidRPr="006435B8" w14:paraId="6954B49D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E44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D172" w14:textId="13AC6639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170</w:t>
            </w:r>
          </w:p>
        </w:tc>
      </w:tr>
      <w:tr w:rsidR="00B31426" w:rsidRPr="006435B8" w14:paraId="75C9959A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DFB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A8BF" w14:textId="707ACCC6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8.8%</w:t>
            </w:r>
          </w:p>
        </w:tc>
      </w:tr>
      <w:tr w:rsidR="00B31426" w:rsidRPr="006435B8" w14:paraId="4BFB08A0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3C91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57D3" w14:textId="790CF588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October 2022</w:t>
            </w:r>
          </w:p>
        </w:tc>
      </w:tr>
      <w:tr w:rsidR="00B31426" w:rsidRPr="006435B8" w14:paraId="13EF9FAA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D3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E6A8" w14:textId="4F704699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October 2023</w:t>
            </w:r>
          </w:p>
        </w:tc>
      </w:tr>
      <w:tr w:rsidR="00B31426" w:rsidRPr="006435B8" w14:paraId="68E3793A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EE0F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338" w14:textId="424D7AF3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Headteacher</w:t>
            </w:r>
            <w:proofErr w:type="spellEnd"/>
          </w:p>
        </w:tc>
      </w:tr>
      <w:tr w:rsidR="00B31426" w:rsidRPr="006435B8" w14:paraId="1201288C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96C2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97DF" w14:textId="144C0AB2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Headteacher</w:t>
            </w:r>
            <w:proofErr w:type="spellEnd"/>
          </w:p>
        </w:tc>
      </w:tr>
      <w:tr w:rsidR="00B31426" w:rsidRPr="006435B8" w14:paraId="08578262" w14:textId="77777777" w:rsidTr="00485A92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30DD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7C5B" w14:textId="6687E399" w:rsidR="00B31426" w:rsidRPr="006435B8" w:rsidRDefault="003E708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Chair of Governors</w:t>
            </w:r>
          </w:p>
        </w:tc>
      </w:tr>
    </w:tbl>
    <w:p w14:paraId="20319C7B" w14:textId="77777777" w:rsidR="00B31426" w:rsidRDefault="00B31426" w:rsidP="00B31426">
      <w:pPr>
        <w:rPr>
          <w:rFonts w:ascii="Arial" w:hAnsi="Arial" w:cs="Arial"/>
          <w:b/>
          <w:szCs w:val="24"/>
        </w:rPr>
      </w:pPr>
    </w:p>
    <w:p w14:paraId="2A4CDAF9" w14:textId="77777777" w:rsidR="00B31426" w:rsidRDefault="00B31426" w:rsidP="00B31426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61795673" w14:textId="77777777" w:rsidR="00B31426" w:rsidRPr="006435B8" w:rsidRDefault="00B31426" w:rsidP="00B31426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B31426" w:rsidRPr="006435B8" w14:paraId="2F0AF945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6B5F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DD13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B31426" w:rsidRPr="006435B8" w14:paraId="4ED43F9F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9DF6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PDG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4AA" w14:textId="616B5470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F2678F">
              <w:rPr>
                <w:rFonts w:cs="Arial"/>
                <w:color w:val="auto"/>
              </w:rPr>
              <w:t>14,950</w:t>
            </w:r>
          </w:p>
        </w:tc>
      </w:tr>
      <w:tr w:rsidR="00B31426" w:rsidRPr="006435B8" w14:paraId="047938B5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83A3" w14:textId="42B549A5" w:rsidR="00B31426" w:rsidRPr="006435B8" w:rsidRDefault="00F2678F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EYPDG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EBFD" w14:textId="273ABB5A" w:rsidR="00B31426" w:rsidRPr="006435B8" w:rsidRDefault="00452A5D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£5,750</w:t>
            </w:r>
          </w:p>
        </w:tc>
      </w:tr>
      <w:tr w:rsidR="00B31426" w:rsidRPr="006435B8" w14:paraId="7A48B4C2" w14:textId="77777777" w:rsidTr="00485A92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2B88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C797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B31426" w:rsidRPr="006435B8" w14:paraId="228A31A1" w14:textId="77777777" w:rsidTr="00485A9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6C90" w14:textId="77777777" w:rsidR="00B31426" w:rsidRPr="006435B8" w:rsidRDefault="00B31426" w:rsidP="00485A92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3290B458" w14:textId="77777777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5A40" w14:textId="13322205" w:rsidR="00B31426" w:rsidRPr="006435B8" w:rsidRDefault="00B31426" w:rsidP="00485A92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452A5D">
              <w:rPr>
                <w:rFonts w:cs="Arial"/>
                <w:color w:val="auto"/>
              </w:rPr>
              <w:t>20,700</w:t>
            </w:r>
          </w:p>
        </w:tc>
      </w:tr>
    </w:tbl>
    <w:p w14:paraId="2A9EA204" w14:textId="77777777" w:rsidR="00B31426" w:rsidRPr="006435B8" w:rsidRDefault="00B31426" w:rsidP="00B31426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22BA3398" w14:textId="77777777" w:rsidR="00B31426" w:rsidRPr="006435B8" w:rsidRDefault="00B31426" w:rsidP="00B31426">
      <w:pPr>
        <w:pStyle w:val="Heading2"/>
        <w:rPr>
          <w:rFonts w:ascii="Arial" w:hAnsi="Arial" w:cs="Arial"/>
          <w:sz w:val="24"/>
          <w:szCs w:val="24"/>
        </w:rPr>
      </w:pPr>
      <w:bookmarkStart w:id="0" w:name="_Toc357771640"/>
      <w:bookmarkStart w:id="1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B31426" w:rsidRPr="006435B8" w14:paraId="71FB0F97" w14:textId="77777777" w:rsidTr="00485A9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5969" w14:textId="1457D00B" w:rsidR="00190E2A" w:rsidRDefault="00190E2A" w:rsidP="00190E2A">
            <w:pPr>
              <w:spacing w:before="12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Henllys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Church in Wales School will support PDG eligible pupils through a broad range of intervention strategies and support provided by staff. This includes support for:</w:t>
            </w:r>
          </w:p>
          <w:p w14:paraId="6895FF9A" w14:textId="4D3F1B28" w:rsidR="00190E2A" w:rsidRDefault="00190E2A" w:rsidP="00190E2A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Literacy through catch-up literacy, corrective reading, P.A.T. and </w:t>
            </w:r>
            <w:proofErr w:type="spellStart"/>
            <w:r>
              <w:rPr>
                <w:rFonts w:ascii="Arial" w:hAnsi="Arial" w:cs="Arial"/>
                <w:szCs w:val="24"/>
              </w:rPr>
              <w:t>Nessy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14:paraId="0901B815" w14:textId="6AE95714" w:rsidR="00190E2A" w:rsidRDefault="00190E2A" w:rsidP="00190E2A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Numeracy through number recovery, spotlight maths and springboard maths.</w:t>
            </w:r>
          </w:p>
          <w:p w14:paraId="14BE95AD" w14:textId="32AE5CDC" w:rsidR="00190E2A" w:rsidRDefault="00190E2A" w:rsidP="00190E2A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>Wellbeing through pastoral support.</w:t>
            </w:r>
          </w:p>
          <w:p w14:paraId="6567D896" w14:textId="77777777" w:rsidR="00B31426" w:rsidRDefault="00190E2A" w:rsidP="00190E2A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will also be given opportunities to develop their DCF skills through regular access to ICT including and ICT club.</w:t>
            </w:r>
          </w:p>
          <w:p w14:paraId="678EF287" w14:textId="5DCA1CF2" w:rsidR="00AC3F34" w:rsidRPr="006435B8" w:rsidRDefault="00AC3F34" w:rsidP="00190E2A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Senior leaders will closely monitor progress made in these key areas and the effectiveness of the intervention provided. </w:t>
            </w:r>
          </w:p>
        </w:tc>
      </w:tr>
    </w:tbl>
    <w:p w14:paraId="4791F8EF" w14:textId="77777777" w:rsidR="00B31426" w:rsidRDefault="00B31426" w:rsidP="00B3142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2" w:name="_Toc443397160"/>
      <w:r w:rsidRPr="006435B8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14:paraId="4607C403" w14:textId="77777777" w:rsidR="00B31426" w:rsidRPr="00EE1B63" w:rsidRDefault="00B31426" w:rsidP="00B31426"/>
    <w:p w14:paraId="32F7831A" w14:textId="77777777" w:rsidR="00B31426" w:rsidRDefault="00B31426" w:rsidP="00B31426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5C6D5862" w14:textId="77777777" w:rsidR="00B31426" w:rsidRPr="006435B8" w:rsidRDefault="00B31426" w:rsidP="00B31426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842"/>
      </w:tblGrid>
      <w:tr w:rsidR="00B31426" w:rsidRPr="006435B8" w14:paraId="763CB8B3" w14:textId="77777777" w:rsidTr="002A40E9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7C91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lastRenderedPageBreak/>
              <w:t>Intended outcome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C620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B31426" w:rsidRPr="006435B8" w14:paraId="7ED0A991" w14:textId="77777777" w:rsidTr="002A40E9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ADA1" w14:textId="57A9B332" w:rsidR="00B31426" w:rsidRPr="00EC56A9" w:rsidRDefault="00EC56A9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Pupils develop as ‘ambitious, capable learners’.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9279" w14:textId="77777777" w:rsidR="00B31426" w:rsidRDefault="00EC56A9" w:rsidP="00EC56A9">
            <w:pPr>
              <w:pStyle w:val="TableRowCentered"/>
              <w:numPr>
                <w:ilvl w:val="0"/>
                <w:numId w:val="2"/>
              </w:numPr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Pupils make appropriate progress in literacy, numeracy and DCF.</w:t>
            </w:r>
          </w:p>
          <w:p w14:paraId="53BFC40B" w14:textId="321E5748" w:rsidR="00EC56A9" w:rsidRPr="006435B8" w:rsidRDefault="00EC56A9" w:rsidP="00EC56A9">
            <w:pPr>
              <w:pStyle w:val="TableRowCentered"/>
              <w:numPr>
                <w:ilvl w:val="0"/>
                <w:numId w:val="2"/>
              </w:numPr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Pupils close the gap they may have with non-eligible PDG pupils.</w:t>
            </w:r>
          </w:p>
        </w:tc>
      </w:tr>
      <w:tr w:rsidR="00B31426" w:rsidRPr="006435B8" w14:paraId="5A4DE2DF" w14:textId="77777777" w:rsidTr="002A40E9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1C22" w14:textId="2079E5A7" w:rsidR="00B31426" w:rsidRPr="006435B8" w:rsidRDefault="00EC56A9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Pupils become ‘heathy, confident individuals’.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D488" w14:textId="77777777" w:rsidR="00B31426" w:rsidRDefault="00EC56A9" w:rsidP="00EC56A9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Pupils have a say in what and how they want to learn (pupil voice).</w:t>
            </w:r>
          </w:p>
          <w:p w14:paraId="05FE6F49" w14:textId="77777777" w:rsidR="00EC56A9" w:rsidRDefault="00EC56A9" w:rsidP="00EC56A9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Pupils develop an understanding of how they can improve their work through </w:t>
            </w:r>
            <w:proofErr w:type="spellStart"/>
            <w:proofErr w:type="gramStart"/>
            <w:r>
              <w:rPr>
                <w:rFonts w:cs="Arial"/>
                <w:color w:val="auto"/>
                <w:szCs w:val="24"/>
              </w:rPr>
              <w:t>AfL</w:t>
            </w:r>
            <w:proofErr w:type="spellEnd"/>
            <w:proofErr w:type="gramEnd"/>
            <w:r>
              <w:rPr>
                <w:rFonts w:cs="Arial"/>
                <w:color w:val="auto"/>
                <w:szCs w:val="24"/>
              </w:rPr>
              <w:t>.</w:t>
            </w:r>
          </w:p>
          <w:p w14:paraId="537212F3" w14:textId="4D8B4912" w:rsidR="00EC56A9" w:rsidRPr="006435B8" w:rsidRDefault="00EC56A9" w:rsidP="00EC56A9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Pupils access a range of provision to support them with their wellbeing.</w:t>
            </w:r>
          </w:p>
        </w:tc>
      </w:tr>
    </w:tbl>
    <w:p w14:paraId="6728022C" w14:textId="77777777" w:rsidR="00B31426" w:rsidRDefault="00B31426" w:rsidP="00B31426"/>
    <w:p w14:paraId="5E91D986" w14:textId="375972DD" w:rsidR="00B31426" w:rsidRPr="00126E97" w:rsidRDefault="00B31426" w:rsidP="00B31426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14:paraId="1C52CF0F" w14:textId="77777777" w:rsidR="00B31426" w:rsidRDefault="00B31426" w:rsidP="00B31426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1426" w14:paraId="7CBFF475" w14:textId="77777777" w:rsidTr="00B31426">
        <w:tc>
          <w:tcPr>
            <w:tcW w:w="9634" w:type="dxa"/>
          </w:tcPr>
          <w:p w14:paraId="44D14F99" w14:textId="77777777" w:rsidR="00CC6392" w:rsidRDefault="002A40E9" w:rsidP="00CC6392">
            <w:pPr>
              <w:rPr>
                <w:rFonts w:ascii="Arial" w:hAnsi="Arial" w:cs="Arial"/>
                <w:szCs w:val="24"/>
              </w:rPr>
            </w:pPr>
            <w:r w:rsidRPr="002A40E9">
              <w:rPr>
                <w:rFonts w:ascii="Arial" w:hAnsi="Arial" w:cs="Arial"/>
                <w:szCs w:val="24"/>
              </w:rPr>
              <w:t>The grant is used to offset the cost of additional staffing to support our most vulnerable learners.</w:t>
            </w:r>
          </w:p>
          <w:p w14:paraId="1813EF0E" w14:textId="77777777" w:rsidR="00A427EE" w:rsidRDefault="00A427EE" w:rsidP="00CC6392">
            <w:pPr>
              <w:rPr>
                <w:rFonts w:ascii="Arial" w:hAnsi="Arial" w:cs="Arial"/>
                <w:szCs w:val="24"/>
              </w:rPr>
            </w:pPr>
          </w:p>
          <w:p w14:paraId="7B4FC629" w14:textId="77777777" w:rsidR="00CC6392" w:rsidRDefault="00CC6392" w:rsidP="00CC63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Learners have access to a broad range of literacy, numeracy and pastoral support from trained staff.</w:t>
            </w:r>
          </w:p>
          <w:p w14:paraId="4FC69EE3" w14:textId="77777777" w:rsidR="00A427EE" w:rsidRDefault="00A427EE" w:rsidP="00CC6392">
            <w:pPr>
              <w:rPr>
                <w:rFonts w:ascii="Arial" w:hAnsi="Arial" w:cs="Arial"/>
                <w:szCs w:val="24"/>
              </w:rPr>
            </w:pPr>
          </w:p>
          <w:p w14:paraId="50C80643" w14:textId="77777777" w:rsidR="00CC6392" w:rsidRDefault="00CC6392" w:rsidP="00CC63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Progress of these vulnerable learners will be closely monitored to ensure the interventions are having a positive impact and that gaps in attainment are narrowed.</w:t>
            </w:r>
          </w:p>
          <w:p w14:paraId="68FB7631" w14:textId="77777777" w:rsidR="003300F2" w:rsidRDefault="003300F2" w:rsidP="00CC6392">
            <w:pPr>
              <w:rPr>
                <w:rFonts w:ascii="Arial" w:hAnsi="Arial" w:cs="Arial"/>
                <w:szCs w:val="24"/>
              </w:rPr>
            </w:pPr>
          </w:p>
          <w:p w14:paraId="2FDE4313" w14:textId="3429A7E8" w:rsidR="00CC6392" w:rsidRPr="002A40E9" w:rsidRDefault="003300F2" w:rsidP="003300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Wellbeing of these vulnerable learners will also be closely monitored to ensure they are ready to learn.</w:t>
            </w:r>
          </w:p>
        </w:tc>
      </w:tr>
    </w:tbl>
    <w:p w14:paraId="34720042" w14:textId="31DC1ECC" w:rsidR="00B31426" w:rsidRPr="00B31426" w:rsidRDefault="00B31426" w:rsidP="00B31426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14:paraId="1480A28B" w14:textId="55F8379A" w:rsidR="00B31426" w:rsidRDefault="00634EBA" w:rsidP="00B31426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Budgeted cost: </w:t>
      </w:r>
      <w:r w:rsidRPr="009128CF">
        <w:rPr>
          <w:rFonts w:ascii="Arial" w:hAnsi="Arial" w:cs="Arial"/>
          <w:b/>
          <w:bCs/>
          <w:szCs w:val="24"/>
        </w:rPr>
        <w:t>£15,7</w:t>
      </w:r>
      <w:r w:rsidR="00CC6392" w:rsidRPr="009128CF">
        <w:rPr>
          <w:rFonts w:ascii="Arial" w:hAnsi="Arial" w:cs="Arial"/>
          <w:b/>
          <w:bCs/>
          <w:szCs w:val="24"/>
        </w:rPr>
        <w:t>50</w:t>
      </w:r>
    </w:p>
    <w:p w14:paraId="25E87BAD" w14:textId="77777777" w:rsidR="00B31426" w:rsidRPr="006435B8" w:rsidRDefault="00B31426" w:rsidP="00B31426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7098"/>
      </w:tblGrid>
      <w:tr w:rsidR="00B31426" w:rsidRPr="006435B8" w14:paraId="77BC2302" w14:textId="77777777" w:rsidTr="00AD7582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52C5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2EE0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B31426" w:rsidRPr="006435B8" w14:paraId="6A4F1E48" w14:textId="77777777" w:rsidTr="00AD7582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098D" w14:textId="508B0DFE" w:rsidR="00B31426" w:rsidRPr="00C80F68" w:rsidRDefault="00C80F6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Staff to work with eligible pupils to improve standards in phonics, reading and spelling.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04E9" w14:textId="77777777" w:rsidR="00383A78" w:rsidRDefault="00A427EE" w:rsidP="00383A78">
            <w:pPr>
              <w:pStyle w:val="TableRowCentered"/>
              <w:numPr>
                <w:ilvl w:val="0"/>
                <w:numId w:val="4"/>
              </w:numPr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 w:rsidRPr="00A427EE">
              <w:rPr>
                <w:rFonts w:cs="Arial"/>
                <w:color w:val="auto"/>
                <w:szCs w:val="24"/>
              </w:rPr>
              <w:t xml:space="preserve">Focused </w:t>
            </w:r>
            <w:r>
              <w:rPr>
                <w:rFonts w:cs="Arial"/>
                <w:color w:val="auto"/>
                <w:szCs w:val="24"/>
              </w:rPr>
              <w:t xml:space="preserve">phonics and </w:t>
            </w:r>
            <w:r w:rsidRPr="00A427EE">
              <w:rPr>
                <w:rFonts w:cs="Arial"/>
                <w:color w:val="auto"/>
                <w:szCs w:val="24"/>
              </w:rPr>
              <w:t xml:space="preserve">reading sessions </w:t>
            </w:r>
            <w:r>
              <w:rPr>
                <w:rFonts w:cs="Arial"/>
                <w:color w:val="auto"/>
                <w:szCs w:val="24"/>
              </w:rPr>
              <w:t>to improve</w:t>
            </w:r>
            <w:r w:rsidRPr="00A427EE">
              <w:rPr>
                <w:rFonts w:cs="Arial"/>
                <w:color w:val="auto"/>
                <w:szCs w:val="24"/>
              </w:rPr>
              <w:t xml:space="preserve"> phonics knowledge,</w:t>
            </w:r>
            <w:r>
              <w:rPr>
                <w:rFonts w:cs="Arial"/>
                <w:color w:val="auto"/>
                <w:szCs w:val="24"/>
              </w:rPr>
              <w:t xml:space="preserve"> </w:t>
            </w:r>
            <w:r w:rsidR="002015D7">
              <w:rPr>
                <w:rFonts w:cs="Arial"/>
                <w:color w:val="auto"/>
                <w:szCs w:val="24"/>
              </w:rPr>
              <w:t xml:space="preserve">word sight knowledge, </w:t>
            </w:r>
            <w:proofErr w:type="gramStart"/>
            <w:r w:rsidRPr="00A427EE">
              <w:rPr>
                <w:rFonts w:cs="Arial"/>
                <w:color w:val="auto"/>
                <w:szCs w:val="24"/>
              </w:rPr>
              <w:t>vocabulary</w:t>
            </w:r>
            <w:proofErr w:type="gramEnd"/>
            <w:r w:rsidR="002015D7">
              <w:rPr>
                <w:rFonts w:cs="Arial"/>
                <w:color w:val="auto"/>
                <w:szCs w:val="24"/>
              </w:rPr>
              <w:t xml:space="preserve"> and comprehension skills.</w:t>
            </w:r>
            <w:r w:rsidRPr="00A427EE">
              <w:rPr>
                <w:rFonts w:cs="Arial"/>
                <w:color w:val="auto"/>
                <w:szCs w:val="24"/>
              </w:rPr>
              <w:t xml:space="preserve"> </w:t>
            </w:r>
          </w:p>
          <w:p w14:paraId="6EB32995" w14:textId="4428241A" w:rsidR="00B31426" w:rsidRPr="006435B8" w:rsidRDefault="00C42638" w:rsidP="00383A78">
            <w:pPr>
              <w:pStyle w:val="TableRowCentered"/>
              <w:numPr>
                <w:ilvl w:val="0"/>
                <w:numId w:val="4"/>
              </w:numPr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Gaps between reading ages and chronological ages are reduced and age standardised scores improve.</w:t>
            </w:r>
          </w:p>
        </w:tc>
      </w:tr>
      <w:tr w:rsidR="00B31426" w:rsidRPr="006435B8" w14:paraId="41827CFE" w14:textId="77777777" w:rsidTr="00AD7582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9262" w14:textId="3490D43C" w:rsidR="00C80F68" w:rsidRPr="00C80F68" w:rsidRDefault="00C80F68" w:rsidP="00C80F68">
            <w:pPr>
              <w:pStyle w:val="TableRow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Staff to work with eligible pupils to improve standards in numeracy.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3952" w14:textId="77777777" w:rsidR="00383A78" w:rsidRPr="00383A78" w:rsidRDefault="008E1099" w:rsidP="00383A78">
            <w:pPr>
              <w:pStyle w:val="TableRowCentered"/>
              <w:numPr>
                <w:ilvl w:val="0"/>
                <w:numId w:val="5"/>
              </w:numPr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t xml:space="preserve">Focused numeracy </w:t>
            </w:r>
            <w:r>
              <w:t xml:space="preserve">intervention </w:t>
            </w:r>
            <w:r>
              <w:t>sessions</w:t>
            </w:r>
            <w:r>
              <w:t xml:space="preserve"> to improve number knowledge, skills</w:t>
            </w:r>
            <w:r>
              <w:t xml:space="preserve"> and application </w:t>
            </w:r>
            <w:r>
              <w:t xml:space="preserve">to different situations. </w:t>
            </w:r>
          </w:p>
          <w:p w14:paraId="3981BED3" w14:textId="2249C263" w:rsidR="00B31426" w:rsidRPr="006435B8" w:rsidRDefault="008E1099" w:rsidP="00383A78">
            <w:pPr>
              <w:pStyle w:val="TableRowCentered"/>
              <w:numPr>
                <w:ilvl w:val="0"/>
                <w:numId w:val="5"/>
              </w:numPr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t>Age standardised score</w:t>
            </w:r>
            <w:r w:rsidR="00383A78">
              <w:t>s</w:t>
            </w:r>
            <w:r>
              <w:t xml:space="preserve"> improve.</w:t>
            </w:r>
          </w:p>
        </w:tc>
      </w:tr>
      <w:tr w:rsidR="00C80F68" w:rsidRPr="006435B8" w14:paraId="2CD53166" w14:textId="77777777" w:rsidTr="00AD7582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8FC6" w14:textId="30771165" w:rsidR="00C80F68" w:rsidRDefault="00C80F68" w:rsidP="00485A92">
            <w:pPr>
              <w:pStyle w:val="TableRow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Staff to work with eligible pupils to improve standards in DCF.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3FE7" w14:textId="52CA3D04" w:rsidR="00C80F68" w:rsidRPr="006435B8" w:rsidRDefault="00374FD6" w:rsidP="00374FD6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Pupils DCF skills and confidence improve.</w:t>
            </w:r>
          </w:p>
        </w:tc>
      </w:tr>
    </w:tbl>
    <w:p w14:paraId="786FE001" w14:textId="77777777" w:rsidR="00B31426" w:rsidRDefault="00B31426" w:rsidP="00B31426">
      <w:pPr>
        <w:rPr>
          <w:rFonts w:ascii="Arial" w:hAnsi="Arial" w:cs="Arial"/>
          <w:b/>
          <w:bCs/>
          <w:szCs w:val="24"/>
        </w:rPr>
      </w:pPr>
    </w:p>
    <w:p w14:paraId="27B65D9A" w14:textId="11E5FF28" w:rsidR="00B31426" w:rsidRPr="006435B8" w:rsidRDefault="00B31426" w:rsidP="00B31426">
      <w:pPr>
        <w:rPr>
          <w:rFonts w:ascii="Arial" w:hAnsi="Arial" w:cs="Arial"/>
          <w:b/>
          <w:bCs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Community Schools </w:t>
      </w:r>
    </w:p>
    <w:p w14:paraId="1A319F69" w14:textId="773EE319" w:rsidR="00B31426" w:rsidRDefault="003B6958" w:rsidP="00B31426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>Budgeted cost: £0</w:t>
      </w:r>
    </w:p>
    <w:p w14:paraId="7CBD370A" w14:textId="77777777" w:rsidR="00B31426" w:rsidRPr="006435B8" w:rsidRDefault="00B31426" w:rsidP="00B31426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7140"/>
      </w:tblGrid>
      <w:tr w:rsidR="00B31426" w:rsidRPr="006435B8" w14:paraId="0511CC8C" w14:textId="77777777" w:rsidTr="003B695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67CF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1657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B31426" w:rsidRPr="006435B8" w14:paraId="36E346B0" w14:textId="77777777" w:rsidTr="003B695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BF2C" w14:textId="559E55CA" w:rsidR="00B31426" w:rsidRPr="006435B8" w:rsidRDefault="003B6958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 applicable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A2F" w14:textId="77777777" w:rsidR="00B31426" w:rsidRPr="006435B8" w:rsidRDefault="00B31426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0FC6D3A2" w14:textId="77777777" w:rsidR="00B31426" w:rsidRPr="006435B8" w:rsidRDefault="00B31426" w:rsidP="00B31426">
      <w:pPr>
        <w:rPr>
          <w:rFonts w:ascii="Arial" w:hAnsi="Arial" w:cs="Arial"/>
          <w:b/>
          <w:szCs w:val="24"/>
        </w:rPr>
      </w:pPr>
    </w:p>
    <w:p w14:paraId="59B1AAEB" w14:textId="77777777" w:rsidR="00B31426" w:rsidRPr="006435B8" w:rsidRDefault="00B31426" w:rsidP="00B31426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0FF6D4A3" w14:textId="00EA5502" w:rsidR="00B31426" w:rsidRPr="006435B8" w:rsidRDefault="00B31426" w:rsidP="00B31426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>Bu</w:t>
      </w:r>
      <w:r>
        <w:rPr>
          <w:rFonts w:ascii="Arial" w:hAnsi="Arial" w:cs="Arial"/>
          <w:szCs w:val="24"/>
        </w:rPr>
        <w:t>d</w:t>
      </w:r>
      <w:r w:rsidR="00634EBA">
        <w:rPr>
          <w:rFonts w:ascii="Arial" w:hAnsi="Arial" w:cs="Arial"/>
          <w:szCs w:val="24"/>
        </w:rPr>
        <w:t xml:space="preserve">geted cost: </w:t>
      </w:r>
      <w:r w:rsidR="00634EBA" w:rsidRPr="009128CF">
        <w:rPr>
          <w:rFonts w:ascii="Arial" w:hAnsi="Arial" w:cs="Arial"/>
          <w:b/>
          <w:bCs/>
          <w:szCs w:val="24"/>
        </w:rPr>
        <w:t>£4,950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7098"/>
      </w:tblGrid>
      <w:tr w:rsidR="00B31426" w:rsidRPr="006435B8" w14:paraId="572D7F82" w14:textId="77777777" w:rsidTr="009536D2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2DD6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1C31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AD7582" w:rsidRPr="006435B8" w14:paraId="1A683559" w14:textId="77777777" w:rsidTr="009536D2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73E0" w14:textId="42A7B9AF" w:rsidR="00AD7582" w:rsidRPr="006435B8" w:rsidRDefault="00AD7582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Cs/>
                <w:color w:val="auto"/>
              </w:rPr>
              <w:t>Staff to work with eligible pupils to improve wellbeing.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463E" w14:textId="77777777" w:rsidR="00AD7582" w:rsidRPr="00374FD6" w:rsidRDefault="00AD7582" w:rsidP="00AD7582">
            <w:pPr>
              <w:pStyle w:val="TableRowCentered"/>
              <w:numPr>
                <w:ilvl w:val="0"/>
                <w:numId w:val="6"/>
              </w:numPr>
              <w:spacing w:before="0" w:after="0"/>
              <w:jc w:val="left"/>
              <w:rPr>
                <w:rFonts w:cs="Arial"/>
                <w:color w:val="auto"/>
                <w:szCs w:val="24"/>
              </w:rPr>
            </w:pPr>
            <w:r>
              <w:t>Focused wellbeing activities improve attendance, behaviours for learning and engagement with the whole curriculum.</w:t>
            </w:r>
          </w:p>
          <w:p w14:paraId="0C46FD18" w14:textId="75127FED" w:rsidR="00AD7582" w:rsidRPr="006435B8" w:rsidRDefault="00AD7582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t>PASS survey results for eligible pupils are positive.</w:t>
            </w:r>
          </w:p>
        </w:tc>
      </w:tr>
    </w:tbl>
    <w:p w14:paraId="19508942" w14:textId="77777777" w:rsidR="00B31426" w:rsidRPr="006435B8" w:rsidRDefault="00B31426" w:rsidP="00B31426">
      <w:pPr>
        <w:spacing w:before="240"/>
        <w:rPr>
          <w:rFonts w:ascii="Arial" w:hAnsi="Arial" w:cs="Arial"/>
          <w:b/>
          <w:bCs/>
          <w:szCs w:val="24"/>
        </w:rPr>
      </w:pPr>
    </w:p>
    <w:p w14:paraId="41AE722F" w14:textId="63439FFD" w:rsidR="00B31426" w:rsidRPr="009536D2" w:rsidRDefault="009536D2" w:rsidP="009536D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Total budgeted cost: £ </w:t>
      </w:r>
      <w:r w:rsidRPr="009536D2">
        <w:rPr>
          <w:rFonts w:ascii="Arial" w:hAnsi="Arial" w:cs="Arial"/>
          <w:b/>
          <w:bCs/>
          <w:szCs w:val="24"/>
        </w:rPr>
        <w:t>20,700</w:t>
      </w:r>
    </w:p>
    <w:p w14:paraId="5C5F3A4E" w14:textId="77777777" w:rsidR="00B31426" w:rsidRPr="006435B8" w:rsidRDefault="00B31426" w:rsidP="00B31426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lastRenderedPageBreak/>
        <w:t>Part B: Review of outcomes in the previous academic year</w:t>
      </w:r>
    </w:p>
    <w:p w14:paraId="4C4CBC3E" w14:textId="77777777" w:rsidR="00B31426" w:rsidRDefault="00B31426" w:rsidP="00B31426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14:paraId="3BF71B90" w14:textId="7C01EFF2" w:rsidR="00CC004D" w:rsidRDefault="008338FB" w:rsidP="008338FB">
      <w:pPr>
        <w:rPr>
          <w:rFonts w:ascii="Arial" w:hAnsi="Arial" w:cs="Arial"/>
          <w:color w:val="000000"/>
          <w:kern w:val="28"/>
          <w:szCs w:val="24"/>
          <w:lang w:eastAsia="en-GB"/>
          <w14:cntxtAlts/>
        </w:rPr>
      </w:pPr>
      <w:r>
        <w:rPr>
          <w:rFonts w:ascii="Arial" w:hAnsi="Arial" w:cs="Arial"/>
        </w:rPr>
        <w:t xml:space="preserve">Despite some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restrictions, many eligible p</w:t>
      </w:r>
      <w:r w:rsidRPr="008338FB">
        <w:rPr>
          <w:rFonts w:ascii="Arial" w:hAnsi="Arial" w:cs="Arial"/>
        </w:rPr>
        <w:t>upils</w:t>
      </w:r>
      <w:r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achieved</w:t>
      </w:r>
      <w:r w:rsidRPr="00B75951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their end of year targets in all the core subjects</w:t>
      </w:r>
      <w:r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last academic year</w:t>
      </w:r>
      <w:r w:rsidRPr="00B75951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. </w:t>
      </w:r>
      <w:r w:rsidRPr="00B34FD2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A </w:t>
      </w:r>
      <w:r>
        <w:rPr>
          <w:rFonts w:ascii="Arial" w:hAnsi="Arial" w:cs="Arial"/>
          <w:color w:val="000000"/>
          <w:kern w:val="28"/>
          <w:szCs w:val="24"/>
          <w:lang w:eastAsia="en-GB"/>
          <w14:cntxtAlts/>
        </w:rPr>
        <w:t>majority of eligible</w:t>
      </w:r>
      <w:r w:rsidRPr="00B34FD2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pupils are working at ‘at least’ the expected level for their age throughout the school. A few are working above the expected age.</w:t>
      </w:r>
    </w:p>
    <w:p w14:paraId="7A19AA4B" w14:textId="0534A92B" w:rsidR="00196E40" w:rsidRDefault="008338FB" w:rsidP="00196E40">
      <w:pPr>
        <w:rPr>
          <w:rFonts w:ascii="Arial" w:hAnsi="Arial" w:cs="Arial"/>
          <w:color w:val="000000"/>
          <w:kern w:val="28"/>
          <w:szCs w:val="24"/>
          <w:lang w:eastAsia="en-GB"/>
          <w14:cntxtAlts/>
        </w:rPr>
      </w:pPr>
      <w:r>
        <w:rPr>
          <w:rFonts w:ascii="Arial" w:hAnsi="Arial" w:cs="Arial"/>
          <w:color w:val="000000"/>
          <w:kern w:val="28"/>
          <w:szCs w:val="24"/>
          <w:lang w:eastAsia="en-GB"/>
          <w14:cntxtAlts/>
        </w:rPr>
        <w:t>Intervention clearly had a positive impact with most eligible pupils making good progress in phonics, reading</w:t>
      </w:r>
      <w:r w:rsidR="00196E40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and spelling in Foundation Phase. Many eligible pupils increased their age standardised score in maths in KS2 and around half increased their age standardised score in reading and spelling too.</w:t>
      </w:r>
      <w:r w:rsidR="007C5B63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All ALN eligible pupils increased their reading ages by at least 8</w:t>
      </w:r>
      <w:bookmarkStart w:id="3" w:name="_GoBack"/>
      <w:bookmarkEnd w:id="3"/>
      <w:r w:rsidR="007C5B63">
        <w:rPr>
          <w:rFonts w:ascii="Arial" w:hAnsi="Arial" w:cs="Arial"/>
          <w:color w:val="000000"/>
          <w:kern w:val="28"/>
          <w:szCs w:val="24"/>
          <w:lang w:eastAsia="en-GB"/>
          <w14:cntxtAlts/>
        </w:rPr>
        <w:t xml:space="preserve"> months.</w:t>
      </w:r>
    </w:p>
    <w:p w14:paraId="3420FF40" w14:textId="77777777" w:rsidR="00196E40" w:rsidRDefault="00196E40" w:rsidP="00196E40">
      <w:pPr>
        <w:rPr>
          <w:rFonts w:ascii="Arial" w:hAnsi="Arial" w:cs="Arial"/>
          <w:color w:val="000000"/>
          <w:kern w:val="28"/>
          <w:szCs w:val="24"/>
          <w:lang w:eastAsia="en-GB"/>
          <w14:cntxtAlts/>
        </w:rPr>
      </w:pPr>
    </w:p>
    <w:p w14:paraId="065C8744" w14:textId="45A7096A" w:rsidR="00B31426" w:rsidRPr="00B31426" w:rsidRDefault="00B31426" w:rsidP="00196E40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>Externally provided programmes</w:t>
      </w:r>
    </w:p>
    <w:p w14:paraId="26BDFC5E" w14:textId="77777777" w:rsidR="00B31426" w:rsidRDefault="00B31426" w:rsidP="00B31426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i/>
          <w:iCs/>
          <w:szCs w:val="24"/>
        </w:rPr>
        <w:t>Please include the names of any programmes that you purchased in the previous academic year. This will help us identify which ones are popular in Wales.</w:t>
      </w:r>
    </w:p>
    <w:p w14:paraId="6187729F" w14:textId="77777777" w:rsidR="00B31426" w:rsidRPr="006435B8" w:rsidRDefault="00B31426" w:rsidP="00B31426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842"/>
      </w:tblGrid>
      <w:tr w:rsidR="00B31426" w:rsidRPr="006435B8" w14:paraId="07F42633" w14:textId="77777777" w:rsidTr="00651C35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1AC0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Programme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FB30" w14:textId="77777777" w:rsidR="00B31426" w:rsidRPr="006435B8" w:rsidRDefault="00B31426" w:rsidP="00485A92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Provider</w:t>
            </w:r>
          </w:p>
        </w:tc>
      </w:tr>
      <w:tr w:rsidR="00B31426" w:rsidRPr="006435B8" w14:paraId="341AE0A6" w14:textId="77777777" w:rsidTr="00651C35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2A20" w14:textId="6D2428DF" w:rsidR="00B31426" w:rsidRPr="006435B8" w:rsidRDefault="00651C35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Taiko drumming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DEEC" w14:textId="19BF56BB" w:rsidR="00B31426" w:rsidRPr="006435B8" w:rsidRDefault="00651C35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Upbeat</w:t>
            </w:r>
          </w:p>
        </w:tc>
      </w:tr>
      <w:tr w:rsidR="00E106BE" w:rsidRPr="006435B8" w14:paraId="6F03E7F6" w14:textId="77777777" w:rsidTr="00651C35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359" w14:textId="59153F48" w:rsidR="00E106BE" w:rsidRDefault="00E106BE" w:rsidP="00485A92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Music lessons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62B8" w14:textId="16552003" w:rsidR="00E106BE" w:rsidRDefault="00E106BE" w:rsidP="00485A92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Gwent music</w:t>
            </w:r>
          </w:p>
        </w:tc>
      </w:tr>
    </w:tbl>
    <w:p w14:paraId="7C724BD2" w14:textId="38377FAF" w:rsidR="00B31426" w:rsidRDefault="00651C35" w:rsidP="00B31426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</w:t>
      </w:r>
    </w:p>
    <w:p w14:paraId="47D3B984" w14:textId="77777777" w:rsidR="00B31426" w:rsidRPr="00EE1B63" w:rsidRDefault="00B31426" w:rsidP="00B31426"/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B31426" w:rsidRPr="006435B8" w14:paraId="7F1D8A50" w14:textId="77777777" w:rsidTr="00485A9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8F99" w14:textId="76C0BB98" w:rsidR="00B31426" w:rsidRPr="00651C35" w:rsidRDefault="00651C35" w:rsidP="00651C35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school regularly obtains food parcels from a local church and offers them to eligible pupils and their families.</w:t>
            </w:r>
          </w:p>
        </w:tc>
      </w:tr>
      <w:bookmarkEnd w:id="0"/>
      <w:bookmarkEnd w:id="1"/>
      <w:bookmarkEnd w:id="2"/>
    </w:tbl>
    <w:p w14:paraId="26CB2FFB" w14:textId="77777777" w:rsidR="005E2A6A" w:rsidRDefault="005E2A6A" w:rsidP="00005710"/>
    <w:sectPr w:rsidR="005E2A6A" w:rsidSect="00B31426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D5B"/>
    <w:multiLevelType w:val="hybridMultilevel"/>
    <w:tmpl w:val="154AFF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C7119DF"/>
    <w:multiLevelType w:val="hybridMultilevel"/>
    <w:tmpl w:val="53BA64E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A755806"/>
    <w:multiLevelType w:val="hybridMultilevel"/>
    <w:tmpl w:val="3762FDD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1061CD4"/>
    <w:multiLevelType w:val="hybridMultilevel"/>
    <w:tmpl w:val="63B227A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2FD70CF"/>
    <w:multiLevelType w:val="hybridMultilevel"/>
    <w:tmpl w:val="E86AACF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9A03871"/>
    <w:multiLevelType w:val="hybridMultilevel"/>
    <w:tmpl w:val="037C1BC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26"/>
    <w:rsid w:val="00005710"/>
    <w:rsid w:val="000A212F"/>
    <w:rsid w:val="000B6203"/>
    <w:rsid w:val="00190E2A"/>
    <w:rsid w:val="00196E40"/>
    <w:rsid w:val="002015D7"/>
    <w:rsid w:val="002A40E9"/>
    <w:rsid w:val="003300F2"/>
    <w:rsid w:val="00374FD6"/>
    <w:rsid w:val="00383A78"/>
    <w:rsid w:val="003B6958"/>
    <w:rsid w:val="003E7088"/>
    <w:rsid w:val="00452A5D"/>
    <w:rsid w:val="005E2A6A"/>
    <w:rsid w:val="00634EBA"/>
    <w:rsid w:val="00651C35"/>
    <w:rsid w:val="007C5B63"/>
    <w:rsid w:val="008338FB"/>
    <w:rsid w:val="008E1099"/>
    <w:rsid w:val="009128CF"/>
    <w:rsid w:val="009536D2"/>
    <w:rsid w:val="009E63CC"/>
    <w:rsid w:val="00A427EE"/>
    <w:rsid w:val="00AC3F34"/>
    <w:rsid w:val="00AD7582"/>
    <w:rsid w:val="00B31426"/>
    <w:rsid w:val="00C42638"/>
    <w:rsid w:val="00C80F68"/>
    <w:rsid w:val="00CC004D"/>
    <w:rsid w:val="00CC6392"/>
    <w:rsid w:val="00CF0D4B"/>
    <w:rsid w:val="00D518E7"/>
    <w:rsid w:val="00E106BE"/>
    <w:rsid w:val="00E16CDB"/>
    <w:rsid w:val="00EC56A9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E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4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3142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3142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rsid w:val="00B3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B31426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qFormat/>
    <w:locked/>
    <w:rsid w:val="00B314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leHeader">
    <w:name w:val="TableHeader"/>
    <w:rsid w:val="00B31426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B31426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B31426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4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3142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3142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rsid w:val="00B3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B31426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qFormat/>
    <w:locked/>
    <w:rsid w:val="00B314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leHeader">
    <w:name w:val="TableHeader"/>
    <w:rsid w:val="00B31426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B31426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B3142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20630891AD448C7419285A76A3E8" ma:contentTypeVersion="9" ma:contentTypeDescription="Create a new document." ma:contentTypeScope="" ma:versionID="9deb4a281d7355e51ef3483c929dac36">
  <xsd:schema xmlns:xsd="http://www.w3.org/2001/XMLSchema" xmlns:xs="http://www.w3.org/2001/XMLSchema" xmlns:p="http://schemas.microsoft.com/office/2006/metadata/properties" xmlns:ns3="0cd4acb7-1905-4c40-8e42-be842d6fcaa8" xmlns:ns4="631b6ed1-f5fd-4a53-8cac-97806dc0bc12" targetNamespace="http://schemas.microsoft.com/office/2006/metadata/properties" ma:root="true" ma:fieldsID="5eac57baf3952414cc70bae78b59b831" ns3:_="" ns4:_="">
    <xsd:import namespace="0cd4acb7-1905-4c40-8e42-be842d6fcaa8"/>
    <xsd:import namespace="631b6ed1-f5fd-4a53-8cac-97806dc0b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4acb7-1905-4c40-8e42-be842d6fc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b6ed1-f5fd-4a53-8cac-97806dc0b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1b6ed1-f5fd-4a53-8cac-97806dc0bc12">
      <UserInfo>
        <DisplayName/>
        <AccountId xsi:nil="true"/>
        <AccountType/>
      </UserInfo>
    </SharedWithUsers>
    <MediaLengthInSeconds xmlns="0cd4acb7-1905-4c40-8e42-be842d6fcaa8" xsi:nil="true"/>
  </documentManagement>
</p:properties>
</file>

<file path=customXml/itemProps1.xml><?xml version="1.0" encoding="utf-8"?>
<ds:datastoreItem xmlns:ds="http://schemas.openxmlformats.org/officeDocument/2006/customXml" ds:itemID="{33994BF6-68C6-4FC2-9DEE-B51DC74B6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4acb7-1905-4c40-8e42-be842d6fcaa8"/>
    <ds:schemaRef ds:uri="631b6ed1-f5fd-4a53-8cac-97806dc0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24FAE-48BC-457F-90E2-23F1B1BCF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8D982-167B-4D9C-A5C2-BA76580E57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cd4acb7-1905-4c40-8e42-be842d6fcaa8"/>
    <ds:schemaRef ds:uri="631b6ed1-f5fd-4a53-8cac-97806dc0bc1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Wales Education Achievement Service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Bevan</dc:creator>
  <cp:lastModifiedBy>Vince</cp:lastModifiedBy>
  <cp:revision>25</cp:revision>
  <dcterms:created xsi:type="dcterms:W3CDTF">2022-10-27T14:39:00Z</dcterms:created>
  <dcterms:modified xsi:type="dcterms:W3CDTF">2022-10-27T17:08:00Z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0x010100524C20630891AD448C7419285A76A3E8</vt:lpwstr>
  </property>
  <property fmtid="{D5CDD505-2E9C-101B-9397-08002B2CF9AE}" pid="3" name="Order">
    <vt:r8>1149200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